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24539" w14:textId="312CC597" w:rsidR="00083CAF" w:rsidRDefault="00B96415">
      <w:pPr>
        <w:widowControl w:val="0"/>
        <w:rPr>
          <w:rFonts w:ascii="Montserrat" w:eastAsia="Montserrat" w:hAnsi="Montserrat" w:cs="Montserrat"/>
          <w:b/>
          <w:sz w:val="28"/>
          <w:szCs w:val="28"/>
        </w:rPr>
      </w:pPr>
      <w:r>
        <w:rPr>
          <w:rFonts w:ascii="Montserrat" w:eastAsia="Montserrat" w:hAnsi="Montserrat" w:cs="Montserrat"/>
          <w:b/>
          <w:sz w:val="28"/>
          <w:szCs w:val="28"/>
        </w:rPr>
        <w:t>PLACEMENT MATCHING</w:t>
      </w:r>
      <w:r w:rsidR="00707864">
        <w:rPr>
          <w:rFonts w:ascii="Montserrat" w:eastAsia="Montserrat" w:hAnsi="Montserrat" w:cs="Montserrat"/>
          <w:b/>
          <w:sz w:val="28"/>
          <w:szCs w:val="28"/>
        </w:rPr>
        <w:t xml:space="preserve"> AND </w:t>
      </w:r>
      <w:r w:rsidR="00BB0EEE">
        <w:rPr>
          <w:rFonts w:ascii="Montserrat" w:eastAsia="Montserrat" w:hAnsi="Montserrat" w:cs="Montserrat"/>
          <w:b/>
          <w:sz w:val="28"/>
          <w:szCs w:val="28"/>
        </w:rPr>
        <w:t xml:space="preserve">COMMENCEMENT </w:t>
      </w:r>
      <w:r>
        <w:rPr>
          <w:rFonts w:ascii="Montserrat" w:eastAsia="Montserrat" w:hAnsi="Montserrat" w:cs="Montserrat"/>
          <w:b/>
          <w:sz w:val="28"/>
          <w:szCs w:val="28"/>
        </w:rPr>
        <w:t>POLICY</w:t>
      </w:r>
      <w:r w:rsidR="000B6718">
        <w:rPr>
          <w:rFonts w:ascii="Montserrat" w:eastAsia="Montserrat" w:hAnsi="Montserrat" w:cs="Montserrat"/>
          <w:b/>
          <w:sz w:val="28"/>
          <w:szCs w:val="28"/>
        </w:rPr>
        <w:br/>
        <w:t xml:space="preserve">                </w:t>
      </w:r>
    </w:p>
    <w:p w14:paraId="327CEEE2" w14:textId="5E69AEA3" w:rsidR="00C53186" w:rsidRPr="00B96415" w:rsidRDefault="00BB0EEE">
      <w:pPr>
        <w:widowControl w:val="0"/>
        <w:rPr>
          <w:rFonts w:ascii="Arial Nova" w:eastAsia="Montserrat" w:hAnsi="Arial Nova" w:cs="Montserrat"/>
          <w:b/>
          <w:color w:val="999999"/>
          <w:sz w:val="28"/>
          <w:szCs w:val="28"/>
        </w:rPr>
      </w:pPr>
      <w:r>
        <w:rPr>
          <w:rFonts w:ascii="Arial Nova" w:eastAsia="Montserrat" w:hAnsi="Arial Nova" w:cs="Montserrat"/>
          <w:sz w:val="22"/>
          <w:szCs w:val="22"/>
        </w:rPr>
        <w:t>A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t </w:t>
      </w:r>
      <w:r w:rsidR="004D4286">
        <w:rPr>
          <w:rFonts w:ascii="Arial Nova" w:eastAsia="Montserrat" w:hAnsi="Arial Nova" w:cs="Montserrat"/>
          <w:sz w:val="22"/>
          <w:szCs w:val="22"/>
        </w:rPr>
        <w:t>Shekinah Support</w:t>
      </w:r>
      <w:r>
        <w:rPr>
          <w:rFonts w:ascii="Arial Nova" w:eastAsia="Montserrat" w:hAnsi="Arial Nova" w:cs="Montserrat"/>
          <w:sz w:val="22"/>
          <w:szCs w:val="22"/>
        </w:rPr>
        <w:t xml:space="preserve">, we ensure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an individual child’s needs are met by placing them in a </w:t>
      </w:r>
      <w:r>
        <w:rPr>
          <w:rFonts w:ascii="Arial Nova" w:eastAsia="Montserrat" w:hAnsi="Arial Nova" w:cs="Montserrat"/>
          <w:sz w:val="22"/>
          <w:szCs w:val="22"/>
        </w:rPr>
        <w:t>house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 fit for purpose</w:t>
      </w:r>
      <w:r>
        <w:rPr>
          <w:rFonts w:ascii="Arial Nova" w:eastAsia="Montserrat" w:hAnsi="Arial Nova" w:cs="Montserrat"/>
          <w:sz w:val="22"/>
          <w:szCs w:val="22"/>
        </w:rPr>
        <w:t xml:space="preserve">,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where resources required are available and the location fits with the</w:t>
      </w:r>
      <w:r w:rsidR="00083CAF">
        <w:rPr>
          <w:rFonts w:ascii="Arial Nova" w:eastAsia="Montserrat" w:hAnsi="Arial Nova" w:cs="Montserrat"/>
          <w:sz w:val="22"/>
          <w:szCs w:val="22"/>
        </w:rPr>
        <w:t xml:space="preserve">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local amenities or resources as expected by the </w:t>
      </w:r>
      <w:r>
        <w:rPr>
          <w:rFonts w:ascii="Arial Nova" w:eastAsia="Montserrat" w:hAnsi="Arial Nova" w:cs="Montserrat"/>
          <w:sz w:val="22"/>
          <w:szCs w:val="22"/>
        </w:rPr>
        <w:t>Local Authority.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  A </w:t>
      </w:r>
      <w:r>
        <w:rPr>
          <w:rFonts w:ascii="Arial Nova" w:eastAsia="Montserrat" w:hAnsi="Arial Nova" w:cs="Montserrat"/>
          <w:sz w:val="22"/>
          <w:szCs w:val="22"/>
        </w:rPr>
        <w:t xml:space="preserve">Locality Risk Assessment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should already be drafted and saved on the care management system</w:t>
      </w:r>
      <w:r w:rsidR="00B96415" w:rsidRPr="00B96415">
        <w:rPr>
          <w:rFonts w:ascii="Arial Nova" w:eastAsia="Montserrat" w:hAnsi="Arial Nova" w:cs="Montserrat"/>
          <w:sz w:val="22"/>
          <w:szCs w:val="22"/>
        </w:rPr>
        <w:t xml:space="preserve">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for future referral. It will be accessed once again before a child/ young</w:t>
      </w:r>
      <w:r w:rsidR="00B96415" w:rsidRPr="00B96415">
        <w:rPr>
          <w:rFonts w:ascii="Arial Nova" w:eastAsia="Montserrat" w:hAnsi="Arial Nova" w:cs="Montserrat"/>
          <w:sz w:val="22"/>
          <w:szCs w:val="22"/>
        </w:rPr>
        <w:t xml:space="preserve">                     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person is admitted. The needs of the service user </w:t>
      </w:r>
      <w:r w:rsidR="00083CAF">
        <w:rPr>
          <w:rFonts w:ascii="Arial Nova" w:eastAsia="Montserrat" w:hAnsi="Arial Nova" w:cs="Montserrat"/>
          <w:sz w:val="22"/>
          <w:szCs w:val="22"/>
        </w:rPr>
        <w:t xml:space="preserve">will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also a defining factor when it</w:t>
      </w:r>
      <w:r w:rsidR="00083CAF">
        <w:rPr>
          <w:rFonts w:ascii="Arial Nova" w:eastAsia="Montserrat" w:hAnsi="Arial Nova" w:cs="Montserrat"/>
          <w:sz w:val="22"/>
          <w:szCs w:val="22"/>
        </w:rPr>
        <w:t xml:space="preserve">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comes to choosing a placement location.</w:t>
      </w:r>
    </w:p>
    <w:p w14:paraId="0144B877" w14:textId="77777777" w:rsidR="00083CAF" w:rsidRPr="00083CAF" w:rsidRDefault="000B6718">
      <w:pPr>
        <w:widowControl w:val="0"/>
        <w:rPr>
          <w:rFonts w:ascii="Arial Nova" w:eastAsia="Montserrat" w:hAnsi="Arial Nova" w:cs="Montserrat"/>
          <w:b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br/>
        <w:t xml:space="preserve"> </w:t>
      </w:r>
      <w:r w:rsidR="00B96415" w:rsidRPr="00083CAF">
        <w:rPr>
          <w:rFonts w:ascii="Arial Nova" w:eastAsia="Montserrat" w:hAnsi="Arial Nova" w:cs="Montserrat"/>
          <w:b/>
          <w:sz w:val="22"/>
          <w:szCs w:val="22"/>
        </w:rPr>
        <w:t>AGREED LOCATION</w:t>
      </w:r>
      <w:r w:rsidRPr="00083CAF">
        <w:rPr>
          <w:rFonts w:ascii="Arial Nova" w:eastAsia="Montserrat" w:hAnsi="Arial Nova" w:cs="Montserrat"/>
          <w:b/>
          <w:sz w:val="22"/>
          <w:szCs w:val="22"/>
        </w:rPr>
        <w:br/>
        <w:t xml:space="preserve">                       </w:t>
      </w:r>
    </w:p>
    <w:p w14:paraId="7DE52DDD" w14:textId="7F9721F2" w:rsidR="00C53186" w:rsidRPr="00B96415" w:rsidRDefault="000B6718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This takes into </w:t>
      </w:r>
      <w:r w:rsidR="00BB0EEE">
        <w:rPr>
          <w:rFonts w:ascii="Arial Nova" w:eastAsia="Montserrat" w:hAnsi="Arial Nova" w:cs="Montserrat"/>
          <w:sz w:val="22"/>
          <w:szCs w:val="22"/>
        </w:rPr>
        <w:t>consideration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the child/young person</w:t>
      </w:r>
      <w:r w:rsidR="00B96415" w:rsidRPr="00B96415">
        <w:rPr>
          <w:rFonts w:ascii="Arial Nova" w:eastAsia="Montserrat" w:hAnsi="Arial Nova" w:cs="Montserrat"/>
          <w:sz w:val="22"/>
          <w:szCs w:val="22"/>
        </w:rPr>
        <w:t>’</w:t>
      </w:r>
      <w:r w:rsidRPr="00B96415">
        <w:rPr>
          <w:rFonts w:ascii="Arial Nova" w:eastAsia="Montserrat" w:hAnsi="Arial Nova" w:cs="Montserrat"/>
          <w:sz w:val="22"/>
          <w:szCs w:val="22"/>
        </w:rPr>
        <w:t>s history</w:t>
      </w:r>
      <w:r w:rsidR="00083CAF">
        <w:rPr>
          <w:rFonts w:ascii="Arial Nova" w:eastAsia="Montserrat" w:hAnsi="Arial Nova" w:cs="Montserrat"/>
          <w:sz w:val="22"/>
          <w:szCs w:val="22"/>
        </w:rPr>
        <w:t xml:space="preserve">. </w:t>
      </w:r>
      <w:r w:rsidRPr="00B96415">
        <w:rPr>
          <w:rFonts w:ascii="Arial Nova" w:eastAsia="Montserrat" w:hAnsi="Arial Nova" w:cs="Montserrat"/>
          <w:sz w:val="22"/>
          <w:szCs w:val="22"/>
        </w:rPr>
        <w:t>A possible need to</w:t>
      </w:r>
      <w:r w:rsidR="00083CAF">
        <w:rPr>
          <w:rFonts w:ascii="Arial Nova" w:eastAsia="Montserrat" w:hAnsi="Arial Nova" w:cs="Montserrat"/>
          <w:sz w:val="22"/>
          <w:szCs w:val="22"/>
        </w:rPr>
        <w:t xml:space="preserve"> </w:t>
      </w:r>
      <w:r w:rsidRPr="00B96415">
        <w:rPr>
          <w:rFonts w:ascii="Arial Nova" w:eastAsia="Montserrat" w:hAnsi="Arial Nova" w:cs="Montserrat"/>
          <w:sz w:val="22"/>
          <w:szCs w:val="22"/>
        </w:rPr>
        <w:t>house the person in a certain distance from their previous area of abode for</w:t>
      </w:r>
      <w:r w:rsidR="00083CAF">
        <w:rPr>
          <w:rFonts w:ascii="Arial Nova" w:eastAsia="Montserrat" w:hAnsi="Arial Nova" w:cs="Montserrat"/>
          <w:sz w:val="22"/>
          <w:szCs w:val="22"/>
        </w:rPr>
        <w:t xml:space="preserve"> </w:t>
      </w:r>
      <w:r w:rsidRPr="00B96415">
        <w:rPr>
          <w:rFonts w:ascii="Arial Nova" w:eastAsia="Montserrat" w:hAnsi="Arial Nova" w:cs="Montserrat"/>
          <w:sz w:val="22"/>
          <w:szCs w:val="22"/>
        </w:rPr>
        <w:t>various reasons such as gang activity, safeguarding issues such as exploitation, domestic abuse/violence.</w:t>
      </w:r>
      <w:r w:rsidR="00B96415" w:rsidRPr="00B96415">
        <w:rPr>
          <w:rFonts w:ascii="Arial Nova" w:eastAsia="Montserrat" w:hAnsi="Arial Nova" w:cs="Montserrat"/>
          <w:sz w:val="22"/>
          <w:szCs w:val="22"/>
        </w:rPr>
        <w:t xml:space="preserve">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The </w:t>
      </w:r>
      <w:r w:rsidR="00BB0EEE">
        <w:rPr>
          <w:rFonts w:ascii="Arial Nova" w:eastAsia="Montserrat" w:hAnsi="Arial Nova" w:cs="Montserrat"/>
          <w:sz w:val="22"/>
          <w:szCs w:val="22"/>
        </w:rPr>
        <w:t xml:space="preserve">house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facilities are only seen as ready for occupation when household appliances needed are made available, general home necessities are </w:t>
      </w:r>
      <w:r w:rsidR="00B96415" w:rsidRPr="00B96415">
        <w:rPr>
          <w:rFonts w:ascii="Arial Nova" w:eastAsia="Montserrat" w:hAnsi="Arial Nova" w:cs="Montserrat"/>
          <w:sz w:val="22"/>
          <w:szCs w:val="22"/>
        </w:rPr>
        <w:t xml:space="preserve">identified,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and a </w:t>
      </w:r>
      <w:r w:rsidR="00BB0EEE">
        <w:rPr>
          <w:rFonts w:ascii="Arial Nova" w:eastAsia="Montserrat" w:hAnsi="Arial Nova" w:cs="Montserrat"/>
          <w:sz w:val="22"/>
          <w:szCs w:val="22"/>
        </w:rPr>
        <w:t>Locality Risk Assessment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has been drafted and uploaded on the care management system.</w:t>
      </w:r>
    </w:p>
    <w:p w14:paraId="14CC2423" w14:textId="77777777" w:rsidR="00083CAF" w:rsidRDefault="00083CAF" w:rsidP="00083CAF">
      <w:pPr>
        <w:widowControl w:val="0"/>
        <w:rPr>
          <w:rFonts w:ascii="Arial Nova" w:eastAsia="Montserrat" w:hAnsi="Arial Nova" w:cs="Montserrat"/>
          <w:sz w:val="20"/>
        </w:rPr>
      </w:pPr>
    </w:p>
    <w:p w14:paraId="024A2D00" w14:textId="77777777" w:rsidR="00083CAF" w:rsidRDefault="00B96415" w:rsidP="00083CAF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083CAF">
        <w:rPr>
          <w:rFonts w:ascii="Arial Nova" w:eastAsia="Montserrat" w:hAnsi="Arial Nova" w:cs="Montserrat"/>
          <w:b/>
          <w:sz w:val="22"/>
          <w:szCs w:val="22"/>
        </w:rPr>
        <w:t>RISK IMPACT</w:t>
      </w:r>
      <w:r w:rsidR="000B6718" w:rsidRPr="00B96415">
        <w:rPr>
          <w:rFonts w:ascii="Arial Nova" w:eastAsia="Montserrat" w:hAnsi="Arial Nova" w:cs="Montserrat"/>
          <w:b/>
          <w:sz w:val="22"/>
          <w:szCs w:val="22"/>
        </w:rPr>
        <w:br/>
        <w:t xml:space="preserve">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  </w:t>
      </w:r>
    </w:p>
    <w:p w14:paraId="7DE4F8F9" w14:textId="7C61C7EA" w:rsidR="00C53186" w:rsidRPr="00B96415" w:rsidRDefault="004D4286" w:rsidP="00083CAF">
      <w:pPr>
        <w:widowControl w:val="0"/>
        <w:rPr>
          <w:rFonts w:ascii="Arial Nova" w:eastAsia="Montserrat" w:hAnsi="Arial Nova" w:cs="Montserrat"/>
          <w:sz w:val="22"/>
          <w:szCs w:val="22"/>
        </w:rPr>
      </w:pPr>
      <w:r>
        <w:rPr>
          <w:rFonts w:ascii="Arial Nova" w:eastAsia="Montserrat" w:hAnsi="Arial Nova" w:cs="Montserrat"/>
          <w:sz w:val="22"/>
          <w:szCs w:val="22"/>
        </w:rPr>
        <w:t>Shekinah Support</w:t>
      </w:r>
      <w:r w:rsidR="00BB0EEE">
        <w:rPr>
          <w:rFonts w:ascii="Arial Nova" w:eastAsia="Montserrat" w:hAnsi="Arial Nova" w:cs="Montserrat"/>
          <w:sz w:val="22"/>
          <w:szCs w:val="22"/>
        </w:rPr>
        <w:t xml:space="preserve">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will </w:t>
      </w:r>
      <w:r w:rsidR="00BB0EEE">
        <w:rPr>
          <w:rFonts w:ascii="Arial Nova" w:eastAsia="Montserrat" w:hAnsi="Arial Nova" w:cs="Montserrat"/>
          <w:sz w:val="22"/>
          <w:szCs w:val="22"/>
        </w:rPr>
        <w:t xml:space="preserve">produce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a risk impact and a risk assessment on the new resident to 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br/>
        <w:t xml:space="preserve">ensure the risks to the young person or by the young person is not too high or not manageable.  </w:t>
      </w:r>
      <w:r w:rsidR="00083CAF">
        <w:rPr>
          <w:rFonts w:ascii="Arial Nova" w:eastAsia="Montserrat" w:hAnsi="Arial Nova" w:cs="Montserrat"/>
          <w:sz w:val="22"/>
          <w:szCs w:val="22"/>
        </w:rPr>
        <w:t>I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n some cases, there may be a high risk to the new resident should they be placed in a household of other young people who may be at risk of eventual conflict (Rival gangs / prone to negative in</w:t>
      </w:r>
      <w:r w:rsidR="00BB0EEE">
        <w:rPr>
          <w:rFonts w:ascii="Arial Nova" w:eastAsia="Montserrat" w:hAnsi="Arial Nova" w:cs="Montserrat"/>
          <w:sz w:val="22"/>
          <w:szCs w:val="22"/>
        </w:rPr>
        <w:t>fluences. These could be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 such as the use of illegal or alcoholic substances or exposure to harmful individuals </w:t>
      </w:r>
      <w:r w:rsidR="00BB0EEE">
        <w:rPr>
          <w:rFonts w:ascii="Arial Nova" w:eastAsia="Montserrat" w:hAnsi="Arial Nova" w:cs="Montserrat"/>
          <w:sz w:val="22"/>
          <w:szCs w:val="22"/>
        </w:rPr>
        <w:t>from the local community.</w:t>
      </w:r>
    </w:p>
    <w:p w14:paraId="1B7E1E69" w14:textId="77777777" w:rsidR="00083CAF" w:rsidRDefault="00083CAF" w:rsidP="00083CAF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6355092C" w14:textId="08C57DF7" w:rsidR="00B96415" w:rsidRPr="00083CAF" w:rsidRDefault="00B96415" w:rsidP="00083CAF">
      <w:pPr>
        <w:widowControl w:val="0"/>
        <w:rPr>
          <w:rFonts w:ascii="Arial Nova" w:eastAsia="Montserrat" w:hAnsi="Arial Nova" w:cs="Montserrat"/>
          <w:b/>
          <w:sz w:val="22"/>
          <w:szCs w:val="22"/>
        </w:rPr>
      </w:pPr>
      <w:r w:rsidRPr="00083CAF">
        <w:rPr>
          <w:rFonts w:ascii="Arial Nova" w:eastAsia="Montserrat" w:hAnsi="Arial Nova" w:cs="Montserrat"/>
          <w:b/>
          <w:sz w:val="22"/>
          <w:szCs w:val="22"/>
        </w:rPr>
        <w:t xml:space="preserve">INITIAL VISIT </w:t>
      </w:r>
    </w:p>
    <w:p w14:paraId="5F09FDBD" w14:textId="77777777" w:rsidR="00855B85" w:rsidRDefault="00B96415">
      <w:pPr>
        <w:widowControl w:val="0"/>
        <w:ind w:left="1080"/>
        <w:rPr>
          <w:rFonts w:ascii="Arial Nova" w:eastAsia="Montserrat" w:hAnsi="Arial Nova" w:cs="Montserrat"/>
          <w:sz w:val="22"/>
          <w:szCs w:val="22"/>
        </w:rPr>
      </w:pPr>
      <w:r>
        <w:rPr>
          <w:rFonts w:ascii="Arial Nova" w:eastAsia="Montserrat" w:hAnsi="Arial Nova" w:cs="Montserrat"/>
          <w:sz w:val="22"/>
          <w:szCs w:val="22"/>
        </w:rPr>
        <w:t xml:space="preserve">   </w:t>
      </w:r>
    </w:p>
    <w:p w14:paraId="224C4BDE" w14:textId="03907F5E" w:rsidR="00C53186" w:rsidRPr="00B96415" w:rsidRDefault="000B6718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>Wherever possible</w:t>
      </w:r>
      <w:r w:rsidR="00707864">
        <w:rPr>
          <w:rFonts w:ascii="Arial Nova" w:eastAsia="Montserrat" w:hAnsi="Arial Nova" w:cs="Montserrat"/>
          <w:sz w:val="22"/>
          <w:szCs w:val="22"/>
        </w:rPr>
        <w:t>,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the child / young person should have the opportunity to visit the </w:t>
      </w:r>
      <w:r w:rsidR="00BB0EEE">
        <w:rPr>
          <w:rFonts w:ascii="Arial Nova" w:eastAsia="Montserrat" w:hAnsi="Arial Nova" w:cs="Montserrat"/>
          <w:sz w:val="22"/>
          <w:szCs w:val="22"/>
        </w:rPr>
        <w:t>house</w:t>
      </w:r>
      <w:r w:rsidR="00B96415">
        <w:rPr>
          <w:rFonts w:ascii="Arial Nova" w:eastAsia="Montserrat" w:hAnsi="Arial Nova" w:cs="Montserrat"/>
          <w:sz w:val="22"/>
          <w:szCs w:val="22"/>
        </w:rPr>
        <w:br/>
      </w:r>
      <w:r w:rsidRPr="00B96415">
        <w:rPr>
          <w:rFonts w:ascii="Arial Nova" w:eastAsia="Montserrat" w:hAnsi="Arial Nova" w:cs="Montserrat"/>
          <w:sz w:val="22"/>
          <w:szCs w:val="22"/>
        </w:rPr>
        <w:t>prior to admission. This has the following objectives:</w:t>
      </w:r>
    </w:p>
    <w:p w14:paraId="6407510C" w14:textId="77777777" w:rsidR="00C53186" w:rsidRPr="00B96415" w:rsidRDefault="00C53186">
      <w:pPr>
        <w:widowControl w:val="0"/>
        <w:ind w:left="1080"/>
        <w:rPr>
          <w:rFonts w:ascii="Arial Nova" w:eastAsia="Montserrat" w:hAnsi="Arial Nova" w:cs="Montserrat"/>
          <w:sz w:val="22"/>
          <w:szCs w:val="22"/>
        </w:rPr>
      </w:pPr>
    </w:p>
    <w:p w14:paraId="07BD2B8E" w14:textId="37E589C3" w:rsidR="00C53186" w:rsidRPr="00B96415" w:rsidRDefault="000B6718">
      <w:pPr>
        <w:widowControl w:val="0"/>
        <w:numPr>
          <w:ilvl w:val="0"/>
          <w:numId w:val="2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To give him / her the opportunity to meet the staff and other </w:t>
      </w:r>
      <w:r w:rsidR="00BB0EEE">
        <w:rPr>
          <w:rFonts w:ascii="Arial Nova" w:eastAsia="Montserrat" w:hAnsi="Arial Nova" w:cs="Montserrat"/>
          <w:sz w:val="22"/>
          <w:szCs w:val="22"/>
        </w:rPr>
        <w:t>young people</w:t>
      </w:r>
    </w:p>
    <w:p w14:paraId="7F3C932A" w14:textId="4657B24D" w:rsidR="00C53186" w:rsidRPr="00B96415" w:rsidRDefault="000B6718">
      <w:pPr>
        <w:widowControl w:val="0"/>
        <w:numPr>
          <w:ilvl w:val="0"/>
          <w:numId w:val="2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To give him / her the opportunity to inspect the </w:t>
      </w:r>
      <w:r w:rsidR="00BB0EEE">
        <w:rPr>
          <w:rFonts w:ascii="Arial Nova" w:eastAsia="Montserrat" w:hAnsi="Arial Nova" w:cs="Montserrat"/>
          <w:sz w:val="22"/>
          <w:szCs w:val="22"/>
        </w:rPr>
        <w:t xml:space="preserve">house </w:t>
      </w:r>
      <w:r w:rsidRPr="00B96415">
        <w:rPr>
          <w:rFonts w:ascii="Arial Nova" w:eastAsia="Montserrat" w:hAnsi="Arial Nova" w:cs="Montserrat"/>
          <w:sz w:val="22"/>
          <w:szCs w:val="22"/>
        </w:rPr>
        <w:t>and the facilities;</w:t>
      </w:r>
    </w:p>
    <w:p w14:paraId="51E6B562" w14:textId="13AD9C67" w:rsidR="00C53186" w:rsidRPr="00B96415" w:rsidRDefault="000B6718">
      <w:pPr>
        <w:widowControl w:val="0"/>
        <w:numPr>
          <w:ilvl w:val="0"/>
          <w:numId w:val="2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To provide the child / family with information about </w:t>
      </w:r>
      <w:r w:rsidR="004D4286">
        <w:rPr>
          <w:rFonts w:ascii="Arial Nova" w:eastAsia="Montserrat" w:hAnsi="Arial Nova" w:cs="Montserrat"/>
          <w:sz w:val="22"/>
          <w:szCs w:val="22"/>
        </w:rPr>
        <w:t>Shekinah Support</w:t>
      </w:r>
      <w:r w:rsidR="00BB0EEE">
        <w:rPr>
          <w:rFonts w:ascii="Arial Nova" w:eastAsia="Montserrat" w:hAnsi="Arial Nova" w:cs="Montserrat"/>
          <w:sz w:val="22"/>
          <w:szCs w:val="22"/>
        </w:rPr>
        <w:t xml:space="preserve">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homes, and to initially explain key Policies, the ethos of </w:t>
      </w:r>
      <w:r w:rsidR="004D4286">
        <w:rPr>
          <w:rFonts w:ascii="Arial Nova" w:eastAsia="Montserrat" w:hAnsi="Arial Nova" w:cs="Montserrat"/>
          <w:sz w:val="22"/>
          <w:szCs w:val="22"/>
        </w:rPr>
        <w:t>Shekinah Support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and the expectations from the </w:t>
      </w:r>
      <w:r w:rsidR="00BB0EEE">
        <w:rPr>
          <w:rFonts w:ascii="Arial Nova" w:eastAsia="Montserrat" w:hAnsi="Arial Nova" w:cs="Montserrat"/>
          <w:sz w:val="22"/>
          <w:szCs w:val="22"/>
        </w:rPr>
        <w:t>young person</w:t>
      </w:r>
    </w:p>
    <w:p w14:paraId="1AC945A6" w14:textId="77777777" w:rsidR="00C53186" w:rsidRPr="00B96415" w:rsidRDefault="00C53186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2C9E21AF" w14:textId="36C77EC6" w:rsidR="00C53186" w:rsidRPr="00B96415" w:rsidRDefault="000B6718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Prior to admission, the </w:t>
      </w:r>
      <w:r w:rsidR="005E6620">
        <w:rPr>
          <w:rFonts w:ascii="Arial Nova" w:eastAsia="Montserrat" w:hAnsi="Arial Nova" w:cs="Montserrat"/>
          <w:sz w:val="22"/>
          <w:szCs w:val="22"/>
        </w:rPr>
        <w:t>House Manager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will arrange with the staff for the new </w:t>
      </w:r>
      <w:r w:rsidR="005E6620">
        <w:rPr>
          <w:rFonts w:ascii="Arial Nova" w:eastAsia="Montserrat" w:hAnsi="Arial Nova" w:cs="Montserrat"/>
          <w:sz w:val="22"/>
          <w:szCs w:val="22"/>
        </w:rPr>
        <w:t>young person’s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room to be cleaned and prepared in readiness for admission,</w:t>
      </w:r>
    </w:p>
    <w:p w14:paraId="497EF357" w14:textId="77777777" w:rsidR="00C53186" w:rsidRPr="00B96415" w:rsidRDefault="00C53186">
      <w:pPr>
        <w:widowControl w:val="0"/>
        <w:ind w:left="1440"/>
        <w:rPr>
          <w:rFonts w:ascii="Arial Nova" w:eastAsia="Montserrat" w:hAnsi="Arial Nova" w:cs="Montserrat"/>
          <w:sz w:val="22"/>
          <w:szCs w:val="22"/>
        </w:rPr>
      </w:pPr>
    </w:p>
    <w:p w14:paraId="264A365C" w14:textId="25819245" w:rsidR="00C53186" w:rsidRPr="00B96415" w:rsidRDefault="000B6718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Upon arrival at </w:t>
      </w:r>
      <w:r w:rsidR="004D4286">
        <w:rPr>
          <w:rFonts w:ascii="Arial Nova" w:eastAsia="Montserrat" w:hAnsi="Arial Nova" w:cs="Montserrat"/>
          <w:sz w:val="22"/>
          <w:szCs w:val="22"/>
        </w:rPr>
        <w:t>Shekinah Support</w:t>
      </w:r>
      <w:r w:rsidR="005E6620">
        <w:rPr>
          <w:rFonts w:ascii="Arial Nova" w:eastAsia="Montserrat" w:hAnsi="Arial Nova" w:cs="Montserrat"/>
          <w:sz w:val="22"/>
          <w:szCs w:val="22"/>
        </w:rPr>
        <w:t xml:space="preserve">, the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young person will </w:t>
      </w:r>
      <w:r w:rsidR="00707864">
        <w:rPr>
          <w:rFonts w:ascii="Arial Nova" w:eastAsia="Montserrat" w:hAnsi="Arial Nova" w:cs="Montserrat"/>
          <w:sz w:val="22"/>
          <w:szCs w:val="22"/>
        </w:rPr>
        <w:t xml:space="preserve">be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welcomed by the Manager and provided with a </w:t>
      </w:r>
      <w:r w:rsidR="005E6620">
        <w:rPr>
          <w:rFonts w:ascii="Arial Nova" w:eastAsia="Montserrat" w:hAnsi="Arial Nova" w:cs="Montserrat"/>
          <w:sz w:val="22"/>
          <w:szCs w:val="22"/>
        </w:rPr>
        <w:t>Welcome Pack which consists of a face-cloth, bath towel, shower gel, shampoo, deodorant, toothpaste and a toothbrush.</w:t>
      </w:r>
    </w:p>
    <w:p w14:paraId="2BA72139" w14:textId="77777777" w:rsidR="004B7486" w:rsidRPr="00B96415" w:rsidRDefault="004B7486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630DDACD" w14:textId="38F03896" w:rsidR="004B7486" w:rsidRDefault="000B6718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The young person is shown around and orientated to the layout of the </w:t>
      </w:r>
      <w:r w:rsidR="005E6620">
        <w:rPr>
          <w:rFonts w:ascii="Arial Nova" w:eastAsia="Montserrat" w:hAnsi="Arial Nova" w:cs="Montserrat"/>
          <w:sz w:val="22"/>
          <w:szCs w:val="22"/>
        </w:rPr>
        <w:t xml:space="preserve">house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by the Keyworker </w:t>
      </w:r>
    </w:p>
    <w:p w14:paraId="6724F011" w14:textId="4A331BB8" w:rsidR="00C53186" w:rsidRPr="00B96415" w:rsidRDefault="000B6718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and introduced to other </w:t>
      </w:r>
      <w:r w:rsidR="005E6620">
        <w:rPr>
          <w:rFonts w:ascii="Arial Nova" w:eastAsia="Montserrat" w:hAnsi="Arial Nova" w:cs="Montserrat"/>
          <w:sz w:val="22"/>
          <w:szCs w:val="22"/>
        </w:rPr>
        <w:t>young people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and staff. Particular attention is paid to showing the young person the Fire Exits and the evacuation procedure to be followed in the event of fire. </w:t>
      </w:r>
    </w:p>
    <w:p w14:paraId="4EDE1A8E" w14:textId="77777777" w:rsidR="005E6620" w:rsidRDefault="005E6620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>
        <w:rPr>
          <w:rFonts w:ascii="Arial Nova" w:eastAsia="Montserrat" w:hAnsi="Arial Nova" w:cs="Montserrat"/>
          <w:sz w:val="22"/>
          <w:szCs w:val="22"/>
        </w:rPr>
        <w:t xml:space="preserve">The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young person will be shown his / her room and given keys to </w:t>
      </w:r>
      <w:r>
        <w:rPr>
          <w:rFonts w:ascii="Arial Nova" w:eastAsia="Montserrat" w:hAnsi="Arial Nova" w:cs="Montserrat"/>
          <w:sz w:val="22"/>
          <w:szCs w:val="22"/>
        </w:rPr>
        <w:t>their room.</w:t>
      </w:r>
    </w:p>
    <w:p w14:paraId="0F1A9771" w14:textId="1C85B354" w:rsidR="00C53186" w:rsidRPr="00B96415" w:rsidRDefault="005E6620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>
        <w:rPr>
          <w:rFonts w:ascii="Arial Nova" w:eastAsia="Montserrat" w:hAnsi="Arial Nova" w:cs="Montserrat"/>
          <w:sz w:val="22"/>
          <w:szCs w:val="22"/>
        </w:rPr>
        <w:t xml:space="preserve">It will be explained that </w:t>
      </w:r>
      <w:r w:rsidR="004D4286">
        <w:rPr>
          <w:rFonts w:ascii="Arial Nova" w:eastAsia="Montserrat" w:hAnsi="Arial Nova" w:cs="Montserrat"/>
          <w:sz w:val="22"/>
          <w:szCs w:val="22"/>
        </w:rPr>
        <w:t>Shekinah Support</w:t>
      </w:r>
      <w:r>
        <w:rPr>
          <w:rFonts w:ascii="Arial Nova" w:eastAsia="Montserrat" w:hAnsi="Arial Nova" w:cs="Montserrat"/>
          <w:sz w:val="22"/>
          <w:szCs w:val="22"/>
        </w:rPr>
        <w:t xml:space="preserve"> do hold a master key in case we need to get into their room in am emergency situation.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 xml:space="preserve"> The Policy on Privacy</w:t>
      </w:r>
      <w:r w:rsidR="00855B85">
        <w:rPr>
          <w:rFonts w:ascii="Arial Nova" w:eastAsia="Montserrat" w:hAnsi="Arial Nova" w:cs="Montserrat"/>
          <w:i/>
          <w:sz w:val="22"/>
          <w:szCs w:val="22"/>
        </w:rPr>
        <w:t xml:space="preserve"> </w:t>
      </w:r>
      <w:r w:rsidR="000B6718" w:rsidRPr="00B96415">
        <w:rPr>
          <w:rFonts w:ascii="Arial Nova" w:eastAsia="Montserrat" w:hAnsi="Arial Nova" w:cs="Montserrat"/>
          <w:sz w:val="22"/>
          <w:szCs w:val="22"/>
        </w:rPr>
        <w:t>is explained, and it will also be emphasised that property of a confidential or valuable nature should be kept locked away when not in use.</w:t>
      </w:r>
    </w:p>
    <w:p w14:paraId="0A3086AC" w14:textId="77777777" w:rsidR="00C53186" w:rsidRPr="00B96415" w:rsidRDefault="00C53186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02AB25F1" w14:textId="01F1661A" w:rsidR="00C53186" w:rsidRPr="00B96415" w:rsidRDefault="000B6718" w:rsidP="00855B85">
      <w:pPr>
        <w:widowControl w:val="0"/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>If opportunities were not available to explain key Policies to the</w:t>
      </w:r>
      <w:r w:rsidR="005E6620">
        <w:rPr>
          <w:rFonts w:ascii="Arial Nova" w:eastAsia="Montserrat" w:hAnsi="Arial Nova" w:cs="Montserrat"/>
          <w:sz w:val="22"/>
          <w:szCs w:val="22"/>
        </w:rPr>
        <w:t xml:space="preserve"> 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young person prior to </w:t>
      </w:r>
      <w:r w:rsidR="00B96415" w:rsidRPr="00B96415">
        <w:rPr>
          <w:rFonts w:ascii="Arial Nova" w:eastAsia="Montserrat" w:hAnsi="Arial Nova" w:cs="Montserrat"/>
          <w:sz w:val="22"/>
          <w:szCs w:val="22"/>
        </w:rPr>
        <w:t>admission,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then these will be explained at </w:t>
      </w:r>
      <w:r w:rsidR="00855B85">
        <w:rPr>
          <w:rFonts w:ascii="Arial Nova" w:eastAsia="Montserrat" w:hAnsi="Arial Nova" w:cs="Montserrat"/>
          <w:sz w:val="22"/>
          <w:szCs w:val="22"/>
        </w:rPr>
        <w:t>the soonest opportunity</w:t>
      </w:r>
      <w:r w:rsidRPr="00B96415">
        <w:rPr>
          <w:rFonts w:ascii="Arial Nova" w:eastAsia="Montserrat" w:hAnsi="Arial Nova" w:cs="Montserrat"/>
          <w:sz w:val="22"/>
          <w:szCs w:val="22"/>
        </w:rPr>
        <w:t>. These Policies are as follows:</w:t>
      </w:r>
    </w:p>
    <w:p w14:paraId="7ADB3D87" w14:textId="77777777" w:rsidR="00C53186" w:rsidRPr="00B96415" w:rsidRDefault="00C53186">
      <w:pPr>
        <w:widowControl w:val="0"/>
        <w:ind w:left="1440" w:hanging="720"/>
        <w:rPr>
          <w:rFonts w:ascii="Arial Nova" w:eastAsia="Montserrat" w:hAnsi="Arial Nova" w:cs="Montserrat"/>
          <w:sz w:val="22"/>
          <w:szCs w:val="22"/>
        </w:rPr>
      </w:pPr>
    </w:p>
    <w:p w14:paraId="47D45FFA" w14:textId="77777777" w:rsidR="00C53186" w:rsidRPr="00B96415" w:rsidRDefault="000B6718">
      <w:pPr>
        <w:widowControl w:val="0"/>
        <w:numPr>
          <w:ilvl w:val="0"/>
          <w:numId w:val="1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>The role of the Keyworker;</w:t>
      </w:r>
    </w:p>
    <w:p w14:paraId="3972D502" w14:textId="77777777" w:rsidR="00C53186" w:rsidRPr="00B96415" w:rsidRDefault="000B6718">
      <w:pPr>
        <w:widowControl w:val="0"/>
        <w:numPr>
          <w:ilvl w:val="0"/>
          <w:numId w:val="1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>Rules concerning the possession and / or use of illicit substances;</w:t>
      </w:r>
    </w:p>
    <w:p w14:paraId="056289BE" w14:textId="77777777" w:rsidR="00C53186" w:rsidRPr="00B96415" w:rsidRDefault="000B6718">
      <w:pPr>
        <w:widowControl w:val="0"/>
        <w:numPr>
          <w:ilvl w:val="0"/>
          <w:numId w:val="1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>How to make a complaint;</w:t>
      </w:r>
    </w:p>
    <w:p w14:paraId="304AF399" w14:textId="1B3AA347" w:rsidR="00C53186" w:rsidRPr="00B96415" w:rsidRDefault="000B6718">
      <w:pPr>
        <w:widowControl w:val="0"/>
        <w:numPr>
          <w:ilvl w:val="0"/>
          <w:numId w:val="1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Arrangements regarding </w:t>
      </w:r>
      <w:r w:rsidR="005E6620">
        <w:rPr>
          <w:rFonts w:ascii="Arial Nova" w:eastAsia="Montserrat" w:hAnsi="Arial Nova" w:cs="Montserrat"/>
          <w:sz w:val="22"/>
          <w:szCs w:val="22"/>
        </w:rPr>
        <w:t>personal</w:t>
      </w:r>
      <w:r w:rsidRPr="00B96415">
        <w:rPr>
          <w:rFonts w:ascii="Arial Nova" w:eastAsia="Montserrat" w:hAnsi="Arial Nova" w:cs="Montserrat"/>
          <w:sz w:val="22"/>
          <w:szCs w:val="22"/>
        </w:rPr>
        <w:t xml:space="preserve"> allowances;</w:t>
      </w:r>
    </w:p>
    <w:p w14:paraId="4670098D" w14:textId="77777777" w:rsidR="00C53186" w:rsidRPr="00B96415" w:rsidRDefault="000B6718">
      <w:pPr>
        <w:widowControl w:val="0"/>
        <w:numPr>
          <w:ilvl w:val="0"/>
          <w:numId w:val="1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 xml:space="preserve">Arrangements for taking meals, bathing, washing / laundering clothing </w:t>
      </w:r>
      <w:proofErr w:type="spellStart"/>
      <w:r w:rsidRPr="00B96415">
        <w:rPr>
          <w:rFonts w:ascii="Arial Nova" w:eastAsia="Montserrat" w:hAnsi="Arial Nova" w:cs="Montserrat"/>
          <w:sz w:val="22"/>
          <w:szCs w:val="22"/>
        </w:rPr>
        <w:t>etc</w:t>
      </w:r>
      <w:proofErr w:type="spellEnd"/>
      <w:r w:rsidRPr="00B96415">
        <w:rPr>
          <w:rFonts w:ascii="Arial Nova" w:eastAsia="Montserrat" w:hAnsi="Arial Nova" w:cs="Montserrat"/>
          <w:sz w:val="22"/>
          <w:szCs w:val="22"/>
        </w:rPr>
        <w:t>;</w:t>
      </w:r>
    </w:p>
    <w:p w14:paraId="532B3F50" w14:textId="77777777" w:rsidR="00C53186" w:rsidRPr="00B96415" w:rsidRDefault="000B6718">
      <w:pPr>
        <w:widowControl w:val="0"/>
        <w:numPr>
          <w:ilvl w:val="0"/>
          <w:numId w:val="1"/>
        </w:numPr>
        <w:rPr>
          <w:rFonts w:ascii="Arial Nova" w:eastAsia="Montserrat" w:hAnsi="Arial Nova" w:cs="Montserrat"/>
          <w:sz w:val="22"/>
          <w:szCs w:val="22"/>
        </w:rPr>
      </w:pPr>
      <w:r w:rsidRPr="00B96415">
        <w:rPr>
          <w:rFonts w:ascii="Arial Nova" w:eastAsia="Montserrat" w:hAnsi="Arial Nova" w:cs="Montserrat"/>
          <w:sz w:val="22"/>
          <w:szCs w:val="22"/>
        </w:rPr>
        <w:t>Activities and educational pursuits.</w:t>
      </w:r>
    </w:p>
    <w:p w14:paraId="3D28B8C7" w14:textId="77777777" w:rsidR="00C53186" w:rsidRPr="00B96415" w:rsidRDefault="00C53186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5E458687" w14:textId="77777777" w:rsidR="00C53186" w:rsidRPr="00B96415" w:rsidRDefault="00C53186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2C46D9E3" w14:textId="77777777" w:rsidR="00C53186" w:rsidRPr="00B96415" w:rsidRDefault="00C53186">
      <w:pPr>
        <w:widowControl w:val="0"/>
        <w:rPr>
          <w:rFonts w:ascii="Arial Nova" w:eastAsia="Montserrat" w:hAnsi="Arial Nova" w:cs="Montserrat"/>
          <w:sz w:val="22"/>
          <w:szCs w:val="22"/>
        </w:rPr>
      </w:pPr>
    </w:p>
    <w:p w14:paraId="2C30C2ED" w14:textId="77777777" w:rsidR="00C53186" w:rsidRPr="00B96415" w:rsidRDefault="00C53186">
      <w:pPr>
        <w:widowControl w:val="0"/>
        <w:rPr>
          <w:rFonts w:ascii="Arial Nova" w:eastAsia="Montserrat" w:hAnsi="Arial Nova" w:cs="Montserrat"/>
          <w:color w:val="133E40"/>
          <w:sz w:val="22"/>
          <w:szCs w:val="22"/>
        </w:rPr>
      </w:pPr>
    </w:p>
    <w:sectPr w:rsidR="00C53186" w:rsidRPr="00B96415">
      <w:headerReference w:type="default" r:id="rId9"/>
      <w:footerReference w:type="default" r:id="rId10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2EF1C6" w14:textId="77777777" w:rsidR="00E12784" w:rsidRDefault="00E12784">
      <w:r>
        <w:separator/>
      </w:r>
    </w:p>
  </w:endnote>
  <w:endnote w:type="continuationSeparator" w:id="0">
    <w:p w14:paraId="47092DE9" w14:textId="77777777" w:rsidR="00E12784" w:rsidRDefault="00E12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4D"/>
    <w:family w:val="auto"/>
    <w:pitch w:val="variable"/>
    <w:sig w:usb0="00000003" w:usb1="00000000" w:usb2="00000000" w:usb3="00000000" w:csb0="00000001" w:csb1="00000000"/>
  </w:font>
  <w:font w:name="Arial Nova">
    <w:panose1 w:val="020B0504020202020204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0456"/>
    </w:tblGrid>
    <w:tr w:rsidR="00752F7F" w14:paraId="6FBAA224" w14:textId="77777777" w:rsidTr="00BE187D">
      <w:tc>
        <w:tcPr>
          <w:tcW w:w="10456" w:type="dxa"/>
        </w:tcPr>
        <w:p w14:paraId="425C7328" w14:textId="3D8D6C8D" w:rsidR="00752F7F" w:rsidRDefault="00752F7F" w:rsidP="00752F7F">
          <w:pPr>
            <w:tabs>
              <w:tab w:val="center" w:pos="4513"/>
              <w:tab w:val="right" w:pos="9026"/>
            </w:tabs>
            <w:rPr>
              <w:rFonts w:ascii="Arial" w:hAnsi="Arial" w:cs="Arial"/>
              <w:b/>
              <w:sz w:val="18"/>
              <w:szCs w:val="18"/>
            </w:rPr>
          </w:pPr>
        </w:p>
      </w:tc>
    </w:tr>
  </w:tbl>
  <w:p w14:paraId="48972F4F" w14:textId="77777777" w:rsidR="00F60370" w:rsidRDefault="00F60370" w:rsidP="00F60370">
    <w:pPr>
      <w:rPr>
        <w:rFonts w:ascii="Arial" w:hAnsi="Arial" w:cs="Arial"/>
        <w:b/>
        <w:bCs/>
        <w:color w:val="222222"/>
        <w:sz w:val="20"/>
        <w:lang w:val="en-GB"/>
      </w:rPr>
    </w:pPr>
  </w:p>
  <w:p w14:paraId="7D98451D" w14:textId="4C4BB208" w:rsidR="00D44E83" w:rsidRPr="00D44E83" w:rsidRDefault="00D44E83" w:rsidP="00D44E83">
    <w:pPr>
      <w:rPr>
        <w:rFonts w:asciiTheme="minorHAnsi" w:hAnsiTheme="minorHAnsi" w:cstheme="minorHAnsi"/>
        <w:color w:val="222222"/>
        <w:sz w:val="20"/>
        <w:lang w:val="en-GB"/>
      </w:rPr>
    </w:pPr>
    <w:r w:rsidRPr="00D44E83">
      <w:rPr>
        <w:rFonts w:asciiTheme="minorHAnsi" w:hAnsiTheme="minorHAnsi" w:cstheme="minorHAnsi"/>
        <w:b/>
        <w:bCs/>
        <w:color w:val="222222"/>
        <w:sz w:val="20"/>
        <w:lang w:val="en-GB"/>
      </w:rPr>
      <w:t xml:space="preserve">Policy creation date: </w:t>
    </w:r>
    <w:r w:rsidR="004D4286">
      <w:rPr>
        <w:rFonts w:asciiTheme="minorHAnsi" w:hAnsiTheme="minorHAnsi" w:cstheme="minorHAnsi"/>
        <w:b/>
        <w:bCs/>
        <w:color w:val="222222"/>
        <w:sz w:val="20"/>
        <w:lang w:val="en-GB"/>
      </w:rPr>
      <w:t>November</w:t>
    </w:r>
    <w:r w:rsidRPr="00D44E83">
      <w:rPr>
        <w:rFonts w:asciiTheme="minorHAnsi" w:hAnsiTheme="minorHAnsi" w:cstheme="minorHAnsi"/>
        <w:b/>
        <w:bCs/>
        <w:color w:val="222222"/>
        <w:sz w:val="20"/>
        <w:lang w:val="en-GB"/>
      </w:rPr>
      <w:t xml:space="preserve"> 2021</w:t>
    </w:r>
  </w:p>
  <w:p w14:paraId="55A06850" w14:textId="6A702869" w:rsidR="00D44E83" w:rsidRPr="00D44E83" w:rsidRDefault="00D44E83" w:rsidP="00D44E83">
    <w:pPr>
      <w:rPr>
        <w:rFonts w:asciiTheme="minorHAnsi" w:hAnsiTheme="minorHAnsi" w:cstheme="minorHAnsi"/>
        <w:color w:val="222222"/>
        <w:sz w:val="20"/>
        <w:lang w:val="en-GB"/>
      </w:rPr>
    </w:pPr>
    <w:r w:rsidRPr="00D44E83">
      <w:rPr>
        <w:rFonts w:asciiTheme="minorHAnsi" w:hAnsiTheme="minorHAnsi" w:cstheme="minorHAnsi"/>
        <w:b/>
        <w:bCs/>
        <w:color w:val="222222"/>
        <w:sz w:val="20"/>
        <w:lang w:val="en-GB"/>
      </w:rPr>
      <w:t xml:space="preserve">review date </w:t>
    </w:r>
    <w:r w:rsidR="004D4286">
      <w:rPr>
        <w:rFonts w:asciiTheme="minorHAnsi" w:hAnsiTheme="minorHAnsi" w:cstheme="minorHAnsi"/>
        <w:b/>
        <w:bCs/>
        <w:color w:val="222222"/>
        <w:sz w:val="20"/>
        <w:lang w:val="en-GB"/>
      </w:rPr>
      <w:t>November</w:t>
    </w:r>
    <w:r w:rsidRPr="00D44E83">
      <w:rPr>
        <w:rFonts w:asciiTheme="minorHAnsi" w:hAnsiTheme="minorHAnsi" w:cstheme="minorHAnsi"/>
        <w:b/>
        <w:bCs/>
        <w:color w:val="222222"/>
        <w:sz w:val="20"/>
        <w:lang w:val="en-GB"/>
      </w:rPr>
      <w:t xml:space="preserve"> 2022</w:t>
    </w:r>
    <w:r w:rsidRPr="00D44E83">
      <w:rPr>
        <w:rFonts w:asciiTheme="minorHAnsi" w:hAnsiTheme="minorHAnsi" w:cstheme="minorHAnsi"/>
        <w:b/>
        <w:bCs/>
        <w:color w:val="222222"/>
        <w:sz w:val="20"/>
        <w:lang w:val="en-GB"/>
      </w:rPr>
      <w:br/>
      <w:t xml:space="preserve">Property of </w:t>
    </w:r>
    <w:r w:rsidR="004D4286">
      <w:rPr>
        <w:rFonts w:asciiTheme="minorHAnsi" w:hAnsiTheme="minorHAnsi" w:cstheme="minorHAnsi"/>
        <w:b/>
        <w:bCs/>
        <w:color w:val="222222"/>
        <w:sz w:val="20"/>
        <w:lang w:val="en-GB"/>
      </w:rPr>
      <w:t>Shekinah Support</w:t>
    </w:r>
    <w:r w:rsidRPr="00D44E83">
      <w:rPr>
        <w:rFonts w:asciiTheme="minorHAnsi" w:hAnsiTheme="minorHAnsi" w:cstheme="minorHAnsi"/>
        <w:b/>
        <w:bCs/>
        <w:color w:val="222222"/>
        <w:sz w:val="20"/>
        <w:lang w:val="en-GB"/>
      </w:rPr>
      <w:t xml:space="preserve"> Care services</w:t>
    </w:r>
  </w:p>
  <w:p w14:paraId="56A90C7E" w14:textId="06A0F7EC" w:rsidR="00C53186" w:rsidRPr="00F60370" w:rsidRDefault="00C53186" w:rsidP="00F60370">
    <w:pPr>
      <w:rPr>
        <w:rFonts w:ascii="Arial" w:hAnsi="Arial" w:cs="Arial"/>
        <w:color w:val="222222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749EF" w14:textId="77777777" w:rsidR="00E12784" w:rsidRDefault="00E12784">
      <w:r>
        <w:separator/>
      </w:r>
    </w:p>
  </w:footnote>
  <w:footnote w:type="continuationSeparator" w:id="0">
    <w:p w14:paraId="44443809" w14:textId="77777777" w:rsidR="00E12784" w:rsidRDefault="00E127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FF6D" w14:textId="7800B218" w:rsidR="00C53186" w:rsidRDefault="004D4286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noProof/>
        <w:color w:val="999999"/>
        <w:sz w:val="28"/>
        <w:szCs w:val="28"/>
      </w:rPr>
      <w:drawing>
        <wp:inline distT="0" distB="0" distL="0" distR="0" wp14:anchorId="4DBD33DC" wp14:editId="6E7B638C">
          <wp:extent cx="2359152" cy="1340398"/>
          <wp:effectExtent l="0" t="0" r="3175" b="6350"/>
          <wp:docPr id="3" name="Picture 3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558" t="9371" b="31945"/>
                  <a:stretch/>
                </pic:blipFill>
                <pic:spPr bwMode="auto">
                  <a:xfrm>
                    <a:off x="0" y="0"/>
                    <a:ext cx="2390332" cy="13581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145CC053" w14:textId="1A89B6D1" w:rsidR="00C53186" w:rsidRDefault="000B6718">
    <w:pPr>
      <w:tabs>
        <w:tab w:val="center" w:pos="4513"/>
        <w:tab w:val="right" w:pos="9026"/>
      </w:tabs>
      <w:rPr>
        <w:rFonts w:ascii="Arial" w:eastAsia="Arial" w:hAnsi="Arial" w:cs="Arial"/>
        <w:b/>
        <w:sz w:val="28"/>
        <w:szCs w:val="28"/>
      </w:rPr>
    </w:pPr>
    <w:r>
      <w:rPr>
        <w:rFonts w:ascii="Arial" w:eastAsia="Arial" w:hAnsi="Arial" w:cs="Arial"/>
        <w:b/>
        <w:sz w:val="28"/>
        <w:szCs w:val="28"/>
      </w:rPr>
      <w:t xml:space="preserve">      </w:t>
    </w:r>
    <w:r w:rsidR="00752F7F">
      <w:rPr>
        <w:rFonts w:ascii="Arial" w:hAnsi="Arial" w:cs="Arial"/>
        <w:b/>
        <w:noProof/>
        <w:sz w:val="28"/>
        <w:szCs w:val="28"/>
        <w:lang w:val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0371FCE" wp14:editId="4DCBFE4C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6775704" cy="0"/>
              <wp:effectExtent l="0" t="0" r="6350" b="1270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75704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EE1261F" id="Straight Connector 4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-.05pt" to="533.5pt,-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" strokecolor="#7f7f7f [1612]"/>
          </w:pict>
        </mc:Fallback>
      </mc:AlternateContent>
    </w:r>
    <w:r>
      <w:rPr>
        <w:rFonts w:ascii="Arial" w:eastAsia="Arial" w:hAnsi="Arial" w:cs="Arial"/>
        <w:b/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879BD"/>
    <w:multiLevelType w:val="multilevel"/>
    <w:tmpl w:val="54584206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ABF67E3"/>
    <w:multiLevelType w:val="multilevel"/>
    <w:tmpl w:val="9EF4881E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186"/>
    <w:rsid w:val="00083CAF"/>
    <w:rsid w:val="000B6718"/>
    <w:rsid w:val="00213039"/>
    <w:rsid w:val="003079D9"/>
    <w:rsid w:val="00316158"/>
    <w:rsid w:val="004B7486"/>
    <w:rsid w:val="004D4286"/>
    <w:rsid w:val="005E6620"/>
    <w:rsid w:val="00707864"/>
    <w:rsid w:val="0075162A"/>
    <w:rsid w:val="00752F7F"/>
    <w:rsid w:val="00855B85"/>
    <w:rsid w:val="009B42AB"/>
    <w:rsid w:val="00B96415"/>
    <w:rsid w:val="00BB0EEE"/>
    <w:rsid w:val="00C16511"/>
    <w:rsid w:val="00C53186"/>
    <w:rsid w:val="00D44E83"/>
    <w:rsid w:val="00E12784"/>
    <w:rsid w:val="00EE6FDE"/>
    <w:rsid w:val="00F6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9A248B"/>
  <w15:docId w15:val="{D81051E3-B9BE-4BA9-A092-4DD9FE8F9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5C9D"/>
    <w:rPr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6578C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8C9"/>
  </w:style>
  <w:style w:type="paragraph" w:styleId="Footer">
    <w:name w:val="footer"/>
    <w:basedOn w:val="Normal"/>
    <w:link w:val="FooterChar"/>
    <w:uiPriority w:val="99"/>
    <w:unhideWhenUsed/>
    <w:rsid w:val="006578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8C9"/>
  </w:style>
  <w:style w:type="paragraph" w:styleId="BalloonText">
    <w:name w:val="Balloon Text"/>
    <w:basedOn w:val="Normal"/>
    <w:link w:val="BalloonTextChar"/>
    <w:uiPriority w:val="99"/>
    <w:semiHidden/>
    <w:unhideWhenUsed/>
    <w:rsid w:val="006578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8C9"/>
    <w:rPr>
      <w:rFonts w:ascii="Tahoma" w:hAnsi="Tahoma" w:cs="Tahoma"/>
      <w:sz w:val="16"/>
      <w:szCs w:val="16"/>
    </w:rPr>
  </w:style>
  <w:style w:type="paragraph" w:customStyle="1" w:styleId="Quick1">
    <w:name w:val="Quick 1."/>
    <w:basedOn w:val="Normal"/>
    <w:rsid w:val="00E05C9D"/>
    <w:pPr>
      <w:widowControl w:val="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59"/>
    <w:rsid w:val="00752F7F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tJF86vg8DETO4d3ZNm/Fldu4Lw==">AMUW2mWhMvW7bee+OHJQKGOVC8PEouNZCJmPMrcPfwQAgt83oMN5h8vlPF+LLoSG28k7JRl4uYwW1ics5I2Ilv0/4yvToS0yro8+JJNkb5SCTJgUkLDk94s=</go:docsCustomData>
</go:gDocsCustomXmlDataStorage>
</file>

<file path=customXml/itemProps1.xml><?xml version="1.0" encoding="utf-8"?>
<ds:datastoreItem xmlns:ds="http://schemas.openxmlformats.org/officeDocument/2006/customXml" ds:itemID="{514294BC-0C9B-E641-BF62-BB5DAE480B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Giselle</dc:creator>
  <cp:lastModifiedBy>Kemi Akinfie</cp:lastModifiedBy>
  <cp:revision>5</cp:revision>
  <dcterms:created xsi:type="dcterms:W3CDTF">2021-03-17T13:14:00Z</dcterms:created>
  <dcterms:modified xsi:type="dcterms:W3CDTF">2021-11-24T11:41:00Z</dcterms:modified>
</cp:coreProperties>
</file>